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автономного дошкольного образовательного учреждения «Детский сад  №2 п. </w:t>
      </w:r>
      <w:proofErr w:type="gramStart"/>
      <w:r>
        <w:rPr>
          <w:rFonts w:ascii="Times New Roman" w:hAnsi="Times New Roman"/>
          <w:b/>
          <w:sz w:val="28"/>
          <w:szCs w:val="28"/>
        </w:rPr>
        <w:t>Хвойная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2015-2016 учебный год.</w:t>
      </w:r>
    </w:p>
    <w:p w:rsidR="00C83C4D" w:rsidRDefault="00C83C4D" w:rsidP="00C83C4D">
      <w:pPr>
        <w:pStyle w:val="2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>I. Общая характеристика учреждения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Тип и вид учреждения, организационно-правовая форма: Муниципальное автономное дошкольное образовательное учреждение «Детский сад к №2 п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 xml:space="preserve">войная»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Лицензия: департамент образования и молодежной политики Новгородской области  Серия РО № 053Л01 № 0000731, срок действия бессрочная.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Детский сад расположен по адресу: 174580 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Хвойнинский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Хвойная,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омсомольская, д.21.</w:t>
      </w:r>
      <w:r>
        <w:rPr>
          <w:rStyle w:val="a4"/>
          <w:rFonts w:ascii="Calibri" w:hAnsi="Calibri"/>
          <w:b/>
          <w:bCs/>
          <w:sz w:val="28"/>
          <w:szCs w:val="28"/>
        </w:rPr>
        <w:t xml:space="preserve">   </w:t>
      </w:r>
      <w:r>
        <w:rPr>
          <w:rStyle w:val="a4"/>
          <w:i w:val="0"/>
          <w:iCs w:val="0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</w:rPr>
        <w:t xml:space="preserve">работы детского сада – 7.30 часов до 17.30. Год основания: 1984.  Телефон/факс: (816) 67-55-454, Электронный адрес: </w:t>
      </w:r>
      <w:hyperlink r:id="rId5" w:history="1">
        <w:r>
          <w:rPr>
            <w:rStyle w:val="a3"/>
            <w:sz w:val="28"/>
            <w:szCs w:val="28"/>
          </w:rPr>
          <w:t>mdou2_1984@mail.ru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имеет структурное подразделение Муниципального автономного дошкольного образовательного учреждения «Детский сад №2 п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 xml:space="preserve">войная», расположенный по адресу: 174581, Новгородская обл., п. Хвойная., ул.Шоссейная д.37, к.7  Год основания: 2013 Телефон/факс: (816) 67-55-767, Электронный адрес: </w:t>
      </w:r>
      <w:hyperlink r:id="rId6" w:history="1">
        <w:r>
          <w:rPr>
            <w:rStyle w:val="a3"/>
            <w:sz w:val="28"/>
            <w:szCs w:val="28"/>
          </w:rPr>
          <w:t>mdou2_1984@mail.ru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учреждения: и.о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Сергеевна; старший воспитатель – Игнатова И.В., гл.бухгалтер: Петрова Светлана Александровна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Наполняемость МАДОУ №2 п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войная -215 воспитанников, из них в структурном подразделении  МАДОУ №2 п.Хвойная-58.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расположено в приспособленном двухэтажном здании имеет паровое отопление, центральное водоснабжение, канализацию.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МАДОУ №2 п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войная действуют на основании Устава и реализуют единую образовательную программу.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 учебном году в МАДОУ№2 п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 xml:space="preserve">войная, включая структурное подразделение, функционировали 10 групп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направленности, 1 группа логопедической направленности. Все группы с 10 часовым пребыванием и 1 группа кратковременного пребывания детей с 3 часовым пребыванием.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Управление МАДОУ  состоит из следующих структурных подразделений: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– Муниципальное образование – </w:t>
      </w:r>
      <w:proofErr w:type="spellStart"/>
      <w:r>
        <w:rPr>
          <w:rFonts w:ascii="Times New Roman" w:hAnsi="Times New Roman"/>
          <w:sz w:val="28"/>
          <w:szCs w:val="28"/>
        </w:rPr>
        <w:t>Хвойнинский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в лице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Хвойнинского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Органом, осуществляющим полномочия и функции Учредителя, является комитет образования </w:t>
      </w:r>
      <w:proofErr w:type="spellStart"/>
      <w:r>
        <w:rPr>
          <w:rFonts w:ascii="Times New Roman" w:hAnsi="Times New Roman"/>
          <w:sz w:val="28"/>
          <w:szCs w:val="28"/>
        </w:rPr>
        <w:t>Хвойнинского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 Отношения между </w:t>
      </w:r>
      <w:r>
        <w:rPr>
          <w:rFonts w:ascii="Times New Roman" w:hAnsi="Times New Roman"/>
          <w:sz w:val="28"/>
          <w:szCs w:val="28"/>
        </w:rPr>
        <w:lastRenderedPageBreak/>
        <w:t xml:space="preserve">Учредителем и МАДОУ определены Уставом и регулируются договором между ними, заключаемым в соответствии с действующим законодательством РФ, нормативно-правовыми документами органов государственной и местной власти.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Отношения МАДОУ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Локальные акты, являющиеся неотъемлемой частью Устава, определяют уровень взаимоотношений всех  субъектов  образовательного процесса: дети – родители – педагоги. А также взаимоотношения внутри трудового коллектива.</w:t>
      </w:r>
    </w:p>
    <w:p w:rsidR="00C83C4D" w:rsidRDefault="00C83C4D" w:rsidP="00C83C4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Кадровое обеспечение</w:t>
      </w:r>
    </w:p>
    <w:p w:rsidR="00C83C4D" w:rsidRDefault="00C83C4D" w:rsidP="00C83C4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– 15 человек.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993"/>
        <w:gridCol w:w="1177"/>
        <w:gridCol w:w="1276"/>
        <w:gridCol w:w="1134"/>
        <w:gridCol w:w="807"/>
        <w:gridCol w:w="43"/>
        <w:gridCol w:w="992"/>
        <w:gridCol w:w="851"/>
        <w:gridCol w:w="850"/>
        <w:gridCol w:w="1087"/>
        <w:gridCol w:w="47"/>
      </w:tblGrid>
      <w:tr w:rsidR="00C83C4D" w:rsidTr="00C83C4D">
        <w:trPr>
          <w:gridAfter w:val="1"/>
          <w:wAfter w:w="47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квалификационной категории и образованию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стажу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деятельности</w:t>
            </w:r>
          </w:p>
        </w:tc>
      </w:tr>
      <w:tr w:rsidR="00C83C4D" w:rsidTr="00C83C4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20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20 лет</w:t>
            </w:r>
          </w:p>
        </w:tc>
      </w:tr>
      <w:tr w:rsidR="00C83C4D" w:rsidTr="00C83C4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3C4D" w:rsidRDefault="00C83C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(вышла из отпуска по уходу за ребенком)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83C4D" w:rsidRDefault="00C83C4D" w:rsidP="00C83C4D">
      <w:pPr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3080" cy="254508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3C4D" w:rsidRDefault="00C83C4D" w:rsidP="00C83C4D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113020" cy="29718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C4D" w:rsidRDefault="00C83C4D" w:rsidP="00C83C4D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tabs>
          <w:tab w:val="left" w:pos="325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8760" cy="3025140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tabs>
          <w:tab w:val="left" w:pos="9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Воспитательно-образовательный процесс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МАДОУ «Детский сад №2 п. Хвойная»  опирается в своей работе на  «Основную образовательную программу дошкольного образования МАДОУ №2 п. Хвойная», «Программу обучения и воспитания детей с фонетико-фонематическим недоразвитием» Т.Б. Филичевой и Г.В. Чиркиной,  годовые планы,  которые определяют специфику организации воспитательно-образовательного процесса в детском саду  в соответствии с Конституцией РФ;</w:t>
      </w:r>
      <w:proofErr w:type="gramEnd"/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декабря 2012 года № 273-ФЗ  «Об образовании в Российской Федерации»;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C83C4D" w:rsidRDefault="00C83C4D" w:rsidP="00C83C4D">
      <w:pPr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Санитарно-эпидемиологические правила и нормативы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2.4.1.3049-13).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целью</w:t>
      </w:r>
      <w:r>
        <w:rPr>
          <w:rFonts w:ascii="Times New Roman" w:hAnsi="Times New Roman"/>
          <w:sz w:val="28"/>
          <w:szCs w:val="28"/>
        </w:rPr>
        <w:t xml:space="preserve"> деятельности МАДОУ является образовательная деятельность по образовательным программам дошкольного образования, присмотр и уход за детьми. Предметом деятельности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МАДОУ  «Детский сад  №2 п. Хвойная»  является обязательным нормативным документом.  </w:t>
      </w:r>
    </w:p>
    <w:p w:rsidR="00C83C4D" w:rsidRDefault="00C83C4D" w:rsidP="00C83C4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основана  примерной общеобразовательной  </w:t>
      </w:r>
      <w:r>
        <w:rPr>
          <w:rFonts w:ascii="Times New Roman" w:hAnsi="Times New Roman"/>
          <w:bCs/>
          <w:sz w:val="28"/>
          <w:szCs w:val="28"/>
        </w:rPr>
        <w:t xml:space="preserve">программе «Радуга», направленной на развитие ребёнка в возрасте от 2 месяцев до 8 лет во всех образовательных областях, видах деятельности и культурных практик в условиях детского сада. Авторы: Т.И. </w:t>
      </w:r>
      <w:proofErr w:type="spellStart"/>
      <w:r>
        <w:rPr>
          <w:rFonts w:ascii="Times New Roman" w:hAnsi="Times New Roman"/>
          <w:bCs/>
          <w:sz w:val="28"/>
          <w:szCs w:val="28"/>
        </w:rPr>
        <w:t>Гризик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/>
          <w:bCs/>
          <w:sz w:val="28"/>
          <w:szCs w:val="28"/>
        </w:rPr>
        <w:t>Доронова</w:t>
      </w:r>
      <w:proofErr w:type="spellEnd"/>
      <w:r>
        <w:rPr>
          <w:rFonts w:ascii="Times New Roman" w:hAnsi="Times New Roman"/>
          <w:bCs/>
          <w:sz w:val="28"/>
          <w:szCs w:val="28"/>
        </w:rPr>
        <w:t>, Е.В. Соловьева, С.Г. Якобсон.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в период непосредственного пребывания ребёнка в ДОУ. Период определяется сроком поступления и завершения ребёнком дошкольного образования в МАДОУ «Детский сад   №2 п. </w:t>
      </w:r>
      <w:proofErr w:type="gramStart"/>
      <w:r>
        <w:rPr>
          <w:rFonts w:ascii="Times New Roman" w:hAnsi="Times New Roman"/>
          <w:sz w:val="28"/>
          <w:szCs w:val="28"/>
        </w:rPr>
        <w:t>Хвойная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ДОУ является поддержка становления, проявления и развития у воспитанников основ ключевых компетентностей (социальной, коммуникативной,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информационной,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). Признаками  приобретения и проявления основ ключевых компетентностей являются такие личностные качества как инициативность, активность, любознательность, самостоятельность и ответственность в решении бытовых, образовательных, поисково-практических, игровых и иных, сообразных дошкольному детству и культурно-образовательным традициям ДОУ видах деятельности.  </w:t>
      </w:r>
    </w:p>
    <w:p w:rsidR="00C83C4D" w:rsidRDefault="00C83C4D" w:rsidP="00C83C4D">
      <w:pPr>
        <w:autoSpaceDE w:val="0"/>
        <w:autoSpaceDN w:val="0"/>
        <w:adjustRightInd w:val="0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Ведущей целью</w:t>
      </w:r>
      <w:r>
        <w:rPr>
          <w:rFonts w:ascii="Times New Roman" w:hAnsi="Times New Roman"/>
          <w:sz w:val="28"/>
          <w:szCs w:val="28"/>
        </w:rPr>
        <w:t xml:space="preserve"> Программы ДОУ является расширение прав и возможностей ребёнка, развитие его способностей, его человеческого достоинства и уверенности в себе, самостоятельности,  инициативы и ответственности при осуществлении осознанного ответственного выбора. 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организации работы  с детьми раннего возраста (1,6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3)</w:t>
      </w:r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• Поддержка интереса к окружающим предметам и активным действиям с ними; экспериментирование с материалами и веществами (песок, вода, тесто;  стремления проявлять самостоятельность в бытовом и игровом поведении, настойчивость в достижении результата своих действий.</w:t>
      </w:r>
      <w:proofErr w:type="gramEnd"/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Расширение диапазона культурно фиксированных предметных действий, знания назначения бытовых (игровых) предметов и умения пользоваться ими; самообслуживание и действия с бытовыми предметами – орудиями </w:t>
      </w:r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ложка, совок, лопатка).</w:t>
      </w:r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Овладение правилами элементарной вежливости (самостоятельно или по напоминанию говорить «спасибо», «здравствуйте», «до свидания», «спокойной ночи» (в семье, в группе)); первичными представлениями об элементарных правилах поведения в детском саду, дома, на улице и стараться соблюдать их.</w:t>
      </w:r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Овладение активной речью, включение в общение – обращение с вопросами и просьбами; поддержка использования пассивной и активной речи как полноценное средство общения с другими детьми,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взрослыми;</w:t>
      </w:r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Поддержка интереса к продуктивной деятельности (рисованию, лепке, конструированию, аппликации); двигательной активности: к участию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подвижных играх, в действиях, связанных различными видами  движений (бег, лазанье, перешагивание и пр.). 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организации работы  с детьми младшего дошкольного возраста (3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5)</w:t>
      </w:r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Психолого-педагогическая поддержка овладения основными культурными средствами, способами деятельности, проявления инициативы и самостоятельности в разных видах деятельности – игре, общении, познавательно-исследовательской, художественно-творческой деятельности, и др.; способности выбирать себе род занятий, участников по совместной деятельности; стремления к активному взаимодействию со сверстниками и взрослыми, к участию в совместных играх; способности к сотрудничеству и выполнению как лидерских, так и исполнительских функций в совместной деятельности.</w:t>
      </w:r>
      <w:proofErr w:type="gramEnd"/>
    </w:p>
    <w:p w:rsidR="00C83C4D" w:rsidRDefault="00C83C4D" w:rsidP="00C83C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Развитие установки положительного отношения к миру, к другим людям и самому себе; чувства собственного достоинства. Развитие предпосылок для формирования избирательных интересов и познавательных действий.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организации работы  с детьми старшего дошкольного возраста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8)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поддержка развития любознательности, самостоятельности и активности в познавательной и учебной деятельности.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Актуализация (уточнение, расширение, обобщение) представлений о предметах, событиях, явлениях окружающего мира (целостный образ, личностный смысл, отношение).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навыков </w:t>
      </w:r>
      <w:proofErr w:type="spellStart"/>
      <w:r>
        <w:rPr>
          <w:rFonts w:ascii="Times New Roman" w:hAnsi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физических качеств (силы, ловкости, быстроты, выносливости), навыков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Приобщение к спортивной жизни города, страны. Развитие навыков самоорганизации, </w:t>
      </w:r>
      <w:proofErr w:type="spellStart"/>
      <w:r>
        <w:rPr>
          <w:rFonts w:ascii="Times New Roman" w:hAnsi="Times New Roman"/>
          <w:sz w:val="28"/>
          <w:szCs w:val="28"/>
        </w:rPr>
        <w:t>самопонимания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группах дошкольного возраста проходит через  виды детской деятельности, приемлемые для  детей 3-7 лет: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Непосредственное  групповое,  подгрупповое, индивидуальное обучение воспитанников  в совместной деятельности взрослого и детей с учетом интеграции образовательных областей.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деятельность в режимные моменты.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Самостоятельной игровой деятельности детей во взаимодействии с развивающей средой группы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целей и задач Программы обеспечивается в ходе интегрированных комплексно-тематических образовательных проектов познавательно-речевой, социально-личностной (познавательно-исследовательской)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направленности, включающих содержание, соответствующее различным образовательным областям, интересам и образовательным потребностям детей в адекватных возраст формах.</w:t>
      </w:r>
      <w:proofErr w:type="gramEnd"/>
      <w:r>
        <w:rPr>
          <w:rFonts w:ascii="Times New Roman" w:hAnsi="Times New Roman"/>
          <w:sz w:val="28"/>
          <w:szCs w:val="28"/>
        </w:rPr>
        <w:t xml:space="preserve"> Помимо проектов, организующими моментами являются: «тематические недели», «события», «сезонные явления в природе», «праздники», «традиции» и пр. </w:t>
      </w:r>
    </w:p>
    <w:p w:rsidR="00C83C4D" w:rsidRDefault="00C83C4D" w:rsidP="00C83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Специфика содержания образовательной деятельности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раннего возраста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Подбор и демонстрация предметов, соответствующих теме проекта. Действия с предметами, ориентированные на возможности детей. Формирование активного и пассивного словаря по теме проекта. Участие в спортивных мероприятиях и спектаклях в качестве зрителей. Игры, оздоровительные и профилактические процедуры.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младшего дошкольного возраста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Элементы действий по проектам, ориентированные на интересы и возможности детей. Совместные мероприятия (подгрупповые, общие) со старшими.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старшего дошкольного возраста 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Весь комплекс мероприятий по проекту, участие в социальных акциях. 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Отслеживание качества образования в дошкольном учреждении ведется в системе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развитию ребенка:</w:t>
      </w:r>
      <w:r>
        <w:rPr>
          <w:rFonts w:ascii="Times New Roman" w:hAnsi="Times New Roman"/>
          <w:sz w:val="28"/>
          <w:szCs w:val="28"/>
        </w:rPr>
        <w:br/>
        <w:t>1.  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готовность самостоятельно решать задачи, связанные с поддержанием и укреплением здоровья.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Социальная – успешное (активное, результативное) установление отношений с разными людьми, понимание ребенком своих чувств, желаний, действий.</w:t>
      </w:r>
      <w:proofErr w:type="gramEnd"/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Коммуникативная – понимание чужой речи и стремление сделать свою речь понимаемой другими.</w:t>
      </w:r>
      <w:proofErr w:type="gramEnd"/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умение самостоятельно выбирать, планировать, осуществлять, оценивать и при необходимости корректировать результаты своих действий.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-  умение использовать и называть доступные источники знаний и опыта.</w:t>
      </w:r>
    </w:p>
    <w:p w:rsidR="00C83C4D" w:rsidRDefault="00C83C4D" w:rsidP="00C83C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</w:rPr>
        <w:t>РЕЗУЛЬТАТЫ</w:t>
      </w:r>
    </w:p>
    <w:p w:rsidR="00C83C4D" w:rsidRDefault="00C83C4D" w:rsidP="00C83C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успешного освоения воспитанниками ОУ основной образовательной программы дошкольного образования  в 2015-2016 учебном году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176"/>
        <w:gridCol w:w="1056"/>
        <w:gridCol w:w="755"/>
        <w:gridCol w:w="1160"/>
        <w:gridCol w:w="1198"/>
        <w:gridCol w:w="1124"/>
        <w:gridCol w:w="52"/>
        <w:gridCol w:w="1056"/>
        <w:gridCol w:w="945"/>
      </w:tblGrid>
      <w:tr w:rsidR="00C83C4D" w:rsidTr="00C83C4D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4D" w:rsidRDefault="00C83C4D">
            <w:pPr>
              <w:jc w:val="center"/>
              <w:rPr>
                <w:rFonts w:ascii="Times New Roman" w:hAnsi="Times New Roman"/>
              </w:rPr>
            </w:pPr>
          </w:p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общее количество воспитанников ОУ, обучающихся по основной образовательной программе дошкольного образования</w:t>
            </w:r>
          </w:p>
        </w:tc>
      </w:tr>
      <w:tr w:rsidR="00C83C4D" w:rsidTr="00C83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C83C4D" w:rsidTr="00C83C4D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4D" w:rsidRDefault="00C83C4D">
            <w:pPr>
              <w:jc w:val="center"/>
              <w:rPr>
                <w:rFonts w:ascii="Times New Roman" w:hAnsi="Times New Roman"/>
              </w:rPr>
            </w:pPr>
          </w:p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</w:p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</w:p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обследованных детей по возрастам (раннему, младшему, старшему)</w:t>
            </w:r>
          </w:p>
        </w:tc>
      </w:tr>
      <w:tr w:rsidR="00C83C4D" w:rsidTr="00C83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возраста 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(1-3 года)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всем группам раннего возраста, функционирующим в ОУ)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младшего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 возраста (3 – 5 лет)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(по всем вторым младшим и средним группам, функционирующим в ОУ)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старшего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дошкольного возраста (5-7 лет)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всем старшим и подготовительным группам, функционирующим в ОУ)</w:t>
            </w:r>
          </w:p>
        </w:tc>
      </w:tr>
      <w:tr w:rsidR="00C83C4D" w:rsidTr="00C83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группам для типично развивающихся детей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группам для детей с ОВЗ (коррекционным)</w:t>
            </w:r>
          </w:p>
        </w:tc>
      </w:tr>
      <w:tr w:rsidR="00C83C4D" w:rsidTr="00C83C4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33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83C4D" w:rsidTr="00C83C4D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</w:p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</w:p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детей, демонстрирующих высокие уровни (четвертый и пятый) проявления ключевых компетентностей</w:t>
            </w:r>
          </w:p>
        </w:tc>
      </w:tr>
      <w:tr w:rsidR="00C83C4D" w:rsidTr="00C83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возраста 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(1-3 года)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 всем группам раннего возраста, функционирующим в ОУ)                   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младшего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дошкольного возраста (3 – 5 лет)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(по всем вторым младшим и средним группам, функционирующим в ОУ) 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старшего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дошкольного возраста (5-7 лет)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всем старшим и подготовительным группам, функционирующим в ОУ)</w:t>
            </w:r>
          </w:p>
        </w:tc>
      </w:tr>
      <w:tr w:rsidR="00C83C4D" w:rsidTr="00C83C4D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группам для типично развивающихся детей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группам для детей с ОВЗ (коррекционным)</w:t>
            </w:r>
          </w:p>
          <w:p w:rsidR="00C83C4D" w:rsidRDefault="00C83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</w:tr>
      <w:tr w:rsidR="00C83C4D" w:rsidTr="00C83C4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42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</w:t>
            </w:r>
          </w:p>
        </w:tc>
      </w:tr>
      <w:tr w:rsidR="00C83C4D" w:rsidTr="00C83C4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социальной компетентности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37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0</w:t>
            </w:r>
          </w:p>
        </w:tc>
      </w:tr>
      <w:tr w:rsidR="00C83C4D" w:rsidTr="00C83C4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коммуникативной компетентности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44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</w:t>
            </w:r>
          </w:p>
        </w:tc>
      </w:tr>
      <w:tr w:rsidR="00C83C4D" w:rsidTr="00C83C4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деятельностной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38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0</w:t>
            </w:r>
          </w:p>
        </w:tc>
      </w:tr>
      <w:tr w:rsidR="00C83C4D" w:rsidTr="00C83C4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информационной компетентности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37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0</w:t>
            </w:r>
          </w:p>
        </w:tc>
      </w:tr>
    </w:tbl>
    <w:p w:rsidR="00C83C4D" w:rsidRDefault="00C83C4D" w:rsidP="00C83C4D">
      <w:pPr>
        <w:spacing w:after="0"/>
        <w:rPr>
          <w:rFonts w:ascii="Times New Roman" w:hAnsi="Times New Roman"/>
          <w:sz w:val="20"/>
          <w:szCs w:val="20"/>
        </w:rPr>
        <w:sectPr w:rsidR="00C83C4D">
          <w:pgSz w:w="11906" w:h="16838"/>
          <w:pgMar w:top="568" w:right="851" w:bottom="902" w:left="1079" w:header="709" w:footer="709" w:gutter="0"/>
          <w:cols w:space="720"/>
        </w:sectPr>
      </w:pPr>
    </w:p>
    <w:p w:rsidR="00C83C4D" w:rsidRDefault="00C83C4D" w:rsidP="00C83C4D">
      <w:pPr>
        <w:pStyle w:val="NoSpacing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 xml:space="preserve">Педагогический процесс в 2015 -2016 учебном году осуществлялся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годового плана и его основных задач:</w:t>
      </w:r>
    </w:p>
    <w:p w:rsidR="00C83C4D" w:rsidRDefault="00C83C4D" w:rsidP="00C83C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способствующих практическому овладению детьми нормами речи, развитию всех компонентов устной речи в различных видах деятельности.</w:t>
      </w:r>
    </w:p>
    <w:p w:rsidR="00C83C4D" w:rsidRDefault="00C83C4D" w:rsidP="00C83C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системы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заболеваемости.</w:t>
      </w:r>
    </w:p>
    <w:p w:rsidR="00C83C4D" w:rsidRDefault="00C83C4D" w:rsidP="00C83C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дошкольного возраста к элементарным общепринятым нормам и правилам взаимоотношений со сверстниками и взрослыми через игровую деятельность.</w:t>
      </w:r>
    </w:p>
    <w:p w:rsidR="00C83C4D" w:rsidRDefault="00C83C4D" w:rsidP="00C83C4D">
      <w:pPr>
        <w:pStyle w:val="NoSpacing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C83C4D" w:rsidRDefault="00C83C4D" w:rsidP="00C83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Создание условий, способствующих практическому овладению детьми нормами речи, развитию всех компонентов устной речи в различных видах деятельности.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задачи были проведены следующие мероприятия: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Консультации: «Диагностика связной речи детей старшего дошкольного возраста»,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«Развитие речи детей с помощью артикуляционной гимнастики и мелкой моторики рук», «Актуальные проблемы развития речи детей дошкольного возраста», «Решение   задач   по   речевому  развитию   в   соответствии с  ФГОС».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Семинар «Развитие связной речи старших дошкольников через обучение составлению рассказов по картине и серии картин»,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семинар – практикум «Современные формы и методы работы в ДОУ по развитию речи дошкольников»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семинар «Основные направления компонентов устной речи, практическое овладение нормами речи: развитие словаря, формирование грамматической стороны речи у детей дошкольного возраста».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Открытые просмотры: </w:t>
      </w:r>
      <w:r>
        <w:rPr>
          <w:rFonts w:ascii="Times New Roman" w:hAnsi="Times New Roman"/>
          <w:sz w:val="28"/>
          <w:szCs w:val="28"/>
        </w:rPr>
        <w:t xml:space="preserve">Неделя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/>
          <w:sz w:val="28"/>
          <w:szCs w:val="28"/>
        </w:rPr>
        <w:t>: «Развитие связной речи детей дошкольного возраста в различных видах деятельности».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рекомендации:  «Обучение диалогической речи в процессе повседневного общения», «Роль детской художественной литературы в формировании личности и речевом развитии ребенка».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для родителей по вопросам работы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, а также по годовой задаче, индивидуальные консультации по речевому развитию детей дошкольного возраста.</w:t>
      </w:r>
    </w:p>
    <w:p w:rsidR="00C83C4D" w:rsidRDefault="00C83C4D" w:rsidP="00C83C4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Совершенствование системы </w:t>
      </w:r>
      <w:proofErr w:type="spellStart"/>
      <w:r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задачи были проведены следующие мероприятия: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разработаны методические рекомендации «Организация двигательной активности на прогулке в зимний период», </w:t>
      </w:r>
      <w:r>
        <w:rPr>
          <w:rFonts w:ascii="Times New Roman" w:hAnsi="Times New Roman"/>
          <w:bCs/>
          <w:sz w:val="28"/>
          <w:szCs w:val="28"/>
        </w:rPr>
        <w:t>«Формирование здорового образа жизни у детей дошкольного возраста».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Консультации: </w:t>
      </w:r>
      <w:r>
        <w:rPr>
          <w:rFonts w:ascii="Times New Roman" w:hAnsi="Times New Roman"/>
          <w:color w:val="000000"/>
          <w:sz w:val="28"/>
          <w:szCs w:val="28"/>
        </w:rPr>
        <w:t xml:space="preserve">«Формирование здорового образа жизни ребёнка дошкольника в условиях ДОУ и семьи», </w:t>
      </w:r>
      <w:r>
        <w:rPr>
          <w:rFonts w:ascii="Times New Roman" w:hAnsi="Times New Roman"/>
          <w:sz w:val="28"/>
          <w:szCs w:val="28"/>
        </w:rPr>
        <w:t>«Оборудование физкультурных уголков для занятий с детьми», «Формирование у детей дошкольного возраста знаний о здоровье и здоровом образе жизни».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родителей «Двигательная активность – необходимое условие умственного и физического развития старших дошкольников».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Семинар-практикум</w:t>
      </w:r>
      <w:r>
        <w:rPr>
          <w:rFonts w:ascii="Times New Roman" w:hAnsi="Times New Roman"/>
          <w:sz w:val="28"/>
          <w:szCs w:val="28"/>
        </w:rPr>
        <w:tab/>
        <w:t>«Создание условий для организации физической активности детей дошкольного возраста в ДОУ».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Семинар-практикум</w:t>
      </w:r>
      <w:r>
        <w:rPr>
          <w:rFonts w:ascii="Times New Roman" w:hAnsi="Times New Roman"/>
          <w:sz w:val="28"/>
          <w:szCs w:val="28"/>
        </w:rPr>
        <w:tab/>
        <w:t xml:space="preserve">«Использование нетрадиционных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различных видах деятельности».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показы мероприятий по организации физической активности детей дошкольного возраста.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Приобщение детей дошкольного возраста к элементарным общепринятым нормам и правилам взаимоотношений со сверстниками и взрослыми через игровую деятельность.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решения данной задачи были проведены следующие мероприятия: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Консультации «Приобщение детей к элементарным общепринятым нормам и правилам взаимоотношений со сверстниками при помощи игр», «</w:t>
      </w:r>
      <w:r>
        <w:rPr>
          <w:rFonts w:ascii="Times New Roman" w:hAnsi="Times New Roman"/>
          <w:bCs/>
          <w:sz w:val="28"/>
          <w:szCs w:val="28"/>
        </w:rPr>
        <w:t>Приобщение детей раннего возраста к элементарным общепринятым нормам и правилам взаимоотношения со сверстниками и взрослыми».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методические рекомендации по годовой задаче.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открытые показы по организации игровой деятельности.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индивидуальные консультации для родителей с привлечением специалистов.</w:t>
      </w:r>
    </w:p>
    <w:p w:rsidR="00C83C4D" w:rsidRDefault="00C83C4D" w:rsidP="00C83C4D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–р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азвивающая работа с детьми с ограниченными возможностями здоровья.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 коррекционная работа и /или инклюзивное образование должно быть направлены 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83C4D" w:rsidRDefault="00C83C4D" w:rsidP="00C83C4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обеспечении </w:t>
      </w:r>
      <w:proofErr w:type="gramStart"/>
      <w:r>
        <w:rPr>
          <w:rFonts w:ascii="Times New Roman" w:hAnsi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 ДОУ;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детьми с ограниченными возможностями здоровья Программы ДОУ, их разностороннее развитие с учётом возрастных и индивидуальных особенностей и особых индивидуальных потребностей, социальной адаптации.</w:t>
      </w:r>
    </w:p>
    <w:p w:rsidR="00C83C4D" w:rsidRDefault="00C83C4D" w:rsidP="00C83C4D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развивающая работа осуществляется тогда, когда в списочном составе ДОУ появляются дети, имеющие особые образовательные  потребности или ограниченные возможности здоровья.  Родители (законные представители) </w:t>
      </w:r>
      <w:proofErr w:type="gramStart"/>
      <w:r>
        <w:rPr>
          <w:rFonts w:ascii="Times New Roman" w:hAnsi="Times New Roman"/>
          <w:sz w:val="28"/>
          <w:szCs w:val="28"/>
        </w:rPr>
        <w:t>предоставляют медицинское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врачей с выявленным диагнозом и рекомендациями врачей – специалистов. На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основании данных рекомендаций и согласованного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педагогического заключения, определяющее направленность образовательных потребностей воспитанников, в ДОУ разрабатывается индивидуальный образовательный маршрут (</w:t>
      </w:r>
      <w:proofErr w:type="gramStart"/>
      <w:r>
        <w:rPr>
          <w:rFonts w:ascii="Times New Roman" w:hAnsi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нуждающийся в коррекции поведения, речевого развития, познавательного развития: памяти, мышления, внимания </w:t>
      </w:r>
      <w:proofErr w:type="spellStart"/>
      <w:r>
        <w:rPr>
          <w:rFonts w:ascii="Times New Roman" w:hAnsi="Times New Roman"/>
          <w:sz w:val="28"/>
          <w:szCs w:val="28"/>
        </w:rPr>
        <w:t>и.т.д</w:t>
      </w:r>
      <w:proofErr w:type="spellEnd"/>
      <w:r>
        <w:rPr>
          <w:rFonts w:ascii="Times New Roman" w:hAnsi="Times New Roman"/>
          <w:sz w:val="28"/>
          <w:szCs w:val="28"/>
        </w:rPr>
        <w:t xml:space="preserve">). Педагог определяет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ребёнка в конкретной образовательной области, фиксирует его </w:t>
      </w:r>
      <w:proofErr w:type="gramStart"/>
      <w:r>
        <w:rPr>
          <w:rFonts w:ascii="Times New Roman" w:hAnsi="Times New Roman"/>
          <w:sz w:val="28"/>
          <w:szCs w:val="28"/>
        </w:rPr>
        <w:t>возможности к принятию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помощи, контролирует предметно – развивающую среду, способствует её насыщению необходимым оснащением и оборудованием,  ведёт динамическое наблюдение за ходом психофизического и речевого развития для корректировки индивидуально образовательного маршрута.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 работа по развитию психических процессов, коррекции эмоционального состояния, развитию коммуникативных навыков осуществляется в форме индивидуальной работы. Педагог – психолог проводит психологическое обследование:  изучение всех сторон психики (познавательная деятельность,  эмоционально-волевая сфера, личностное развитие);  участвует в составлении индивидуального образовательного маршрута.</w:t>
      </w:r>
    </w:p>
    <w:p w:rsidR="00C83C4D" w:rsidRDefault="00C83C4D" w:rsidP="00C83C4D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посещающих обычные группы (возрастные группы для типично развивающихся детей) и имеющих особенности развития звукопроизношения, коррекционно-развивающая работа по исправлению особенностей речевого развития осуществляется в форме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3C4D" w:rsidRDefault="00C83C4D" w:rsidP="00C83C4D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используются программы Н.В. </w:t>
      </w:r>
      <w:proofErr w:type="spellStart"/>
      <w:r>
        <w:rPr>
          <w:rFonts w:ascii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/>
          <w:sz w:val="28"/>
          <w:szCs w:val="28"/>
        </w:rPr>
        <w:t>, Т.А. Ткаченко и элементы программы Н.В. Белова.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коррекционная и коррекционно-развивающая работа в период реализации комплексных тематических проектов осуществляется педагогами и специалистами в рамках темы проекта. Используется гибкий подход в организации работы с детьми, по возможности для проведения индивидуальной коррекционной работы педагоги и специалисты включаются в самостоятельную деятельность детей в естественных условиях.  </w:t>
      </w:r>
    </w:p>
    <w:p w:rsidR="00C83C4D" w:rsidRDefault="00C83C4D" w:rsidP="00C83C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коррекционных мероприятий:</w:t>
      </w:r>
    </w:p>
    <w:p w:rsidR="00C83C4D" w:rsidRDefault="00C83C4D" w:rsidP="00C83C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детей</w:t>
      </w:r>
    </w:p>
    <w:p w:rsidR="00C83C4D" w:rsidRDefault="00C83C4D" w:rsidP="00C83C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речевых карт</w:t>
      </w:r>
    </w:p>
    <w:p w:rsidR="00C83C4D" w:rsidRDefault="00C83C4D" w:rsidP="00C83C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Диагностирование детей</w:t>
      </w:r>
    </w:p>
    <w:p w:rsidR="00C83C4D" w:rsidRDefault="00C83C4D" w:rsidP="00C83C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Консультирование, индивидуальные беседы с родителями</w:t>
      </w:r>
    </w:p>
    <w:p w:rsidR="00C83C4D" w:rsidRDefault="00C83C4D" w:rsidP="00C83C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для воспитателей</w:t>
      </w:r>
    </w:p>
    <w:p w:rsidR="00C83C4D" w:rsidRDefault="00C83C4D" w:rsidP="00C83C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занятия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2015-2016 учебном году  </w:t>
      </w:r>
      <w:proofErr w:type="spellStart"/>
      <w:r>
        <w:rPr>
          <w:rFonts w:ascii="Times New Roman" w:hAnsi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посещали   36 человек. </w:t>
      </w:r>
      <w:proofErr w:type="gramStart"/>
      <w:r>
        <w:rPr>
          <w:rFonts w:ascii="Times New Roman" w:hAnsi="Times New Roman"/>
          <w:sz w:val="28"/>
          <w:szCs w:val="28"/>
        </w:rPr>
        <w:t>Из них 12 человек  – подготовительная группа (1 ребенок с заключением ПМПК – ОНР 3), 13 человек – старшие группы (4 ребенка с ОНР, 5 человек с ЗПР, 1 ребенок с ФНР), 8 человек из средней группы (4 человека с ОНР, 3 человека с ЗПР), 2 человека – вторая младшая группа, с заключениями ПМПК – ОНР и ЗПР.</w:t>
      </w:r>
      <w:proofErr w:type="gramEnd"/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Результаты коррекционной работы: выпущены из </w:t>
      </w: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 12 детей подготовительной группы, из них с нормой звукопроизношения – 11 человек, 1 человек с рекомендациями продолжения работы с логопедом на школьном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>, 3 ребенка старшей группы выпущены с нормой произношения и 2 ребенка средней группы также с нормой произношении.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Перешли в коррекционный детский сад заключениями ПМПК 10 детей.</w:t>
      </w:r>
    </w:p>
    <w:p w:rsidR="00C83C4D" w:rsidRDefault="00C83C4D" w:rsidP="00C83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Состояние здоровья воспитанников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задач  дошкольного учреждения является задача сохранения и укрепления здоровья воспитанников и приобщения их  к здоровому образу жизни.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 детей производится медицинским персоналом: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(в штате детской поликлиники), старшая медицинская сестра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Узкие специалисты приходят в ДОУ из детской поликлиники во время планового осмотра детей.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заболеваний:   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фитотерапия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оксолиновой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мази;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кислородный коктейль; 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прогулки на свежем воздухе и воздушные ванны; 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босиком по «дорожке здоровья»;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витаминотерапия («</w:t>
      </w:r>
      <w:proofErr w:type="spellStart"/>
      <w:r>
        <w:rPr>
          <w:rFonts w:ascii="Times New Roman" w:hAnsi="Times New Roman"/>
          <w:sz w:val="28"/>
          <w:szCs w:val="28"/>
        </w:rPr>
        <w:t>Ревит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Поливит</w:t>
      </w:r>
      <w:proofErr w:type="spellEnd"/>
      <w:r>
        <w:rPr>
          <w:rFonts w:ascii="Times New Roman" w:hAnsi="Times New Roman"/>
          <w:sz w:val="28"/>
          <w:szCs w:val="28"/>
        </w:rPr>
        <w:t xml:space="preserve">»); 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сиропа шиповника; 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витаминизация третьего блюда; </w:t>
      </w:r>
    </w:p>
    <w:p w:rsidR="00C83C4D" w:rsidRDefault="00C83C4D" w:rsidP="00C83C4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ингаляции лука и чеснока.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Физкультурно-оздоровительная работа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Физическое воспитание в ДОУ осуществляется в соответствии с «Основной общеобразовательной программой дошкольного образования». Используются методические рекомендации  «Дифференцированные занятия по физической культуре» для детей от 3 до 7 лет, «Оздоровительно – развивающие игры для дошкольников» М.А. </w:t>
      </w:r>
      <w:proofErr w:type="spellStart"/>
      <w:r>
        <w:rPr>
          <w:rFonts w:ascii="Times New Roman" w:hAnsi="Times New Roman"/>
          <w:sz w:val="28"/>
          <w:szCs w:val="28"/>
        </w:rPr>
        <w:t>Руновой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Детям разъясняется значения прогулок на свежем воздухе для здоровья человека;  со старшими дошкольниками проводятся беседы с целью расширения представлений о роли солнечного света, воздуха в жизни человека и их влиянии на здоровье.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Создаются условия  для овладения детьми основными видами движений: ходьбы, бега, лазания, прыжков, бросания и ловли (мяча), метания (снежков, предметов), построения и перестроений.</w:t>
      </w:r>
      <w:proofErr w:type="gramEnd"/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Организуется разнообразная двигательной деятельность: подвижные и спортивные игры, соревнования-эстафеты, спортивные праздники и досуги, спортивные упражнения (скольжение, ходьба на лыжах, катание с горки, на санках, самокате, велосипеде, игры с обручами и скакалками, игры в «классики»), оздоровительные пробежки со старшими детьми; использование тренирующей игровой дорожки.</w:t>
      </w:r>
      <w:proofErr w:type="gramEnd"/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Физкультурные занятия проводятся 2-3 раза в неделю: два занятия в физкультурном зале, одно – на воздухе. Продолжительность занятий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Существенное место в решении многогранных задач физического воспитания занимают различные формы активного отдыха: спортивные досуги, праздники, дни и недели здоровья с привлечением родителей. Все это помогает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 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2015 -2016 учебном году в детском саду проводились следующие мероприятия: </w:t>
      </w:r>
    </w:p>
    <w:p w:rsidR="00C83C4D" w:rsidRDefault="00C83C4D" w:rsidP="00C83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неделя здоровья, неделя зимних игр и забав;</w:t>
      </w:r>
    </w:p>
    <w:p w:rsidR="00C83C4D" w:rsidRDefault="00C83C4D" w:rsidP="00C83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оформлялись информационные стенды для родителей «Здоровый образ жизни»;</w:t>
      </w:r>
    </w:p>
    <w:p w:rsidR="00C83C4D" w:rsidRDefault="00C83C4D" w:rsidP="00C83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веселые старты, посвященные Дню защитника Отечества;</w:t>
      </w:r>
    </w:p>
    <w:p w:rsidR="00C83C4D" w:rsidRDefault="00C83C4D" w:rsidP="00C83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досуги – «Космическая спартакиада », «Папа, мама, я – спортивная семья!».</w:t>
      </w:r>
    </w:p>
    <w:p w:rsidR="00C83C4D" w:rsidRDefault="00C83C4D" w:rsidP="00C83C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развлечение «Молодцы, удальцы!»</w:t>
      </w:r>
    </w:p>
    <w:p w:rsidR="00C83C4D" w:rsidRDefault="00C83C4D" w:rsidP="00C83C4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заболеваемости по группам за 2015-2016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50"/>
        <w:gridCol w:w="993"/>
        <w:gridCol w:w="992"/>
        <w:gridCol w:w="992"/>
        <w:gridCol w:w="992"/>
        <w:gridCol w:w="993"/>
        <w:gridCol w:w="850"/>
        <w:gridCol w:w="851"/>
        <w:gridCol w:w="708"/>
        <w:gridCol w:w="1276"/>
      </w:tblGrid>
      <w:tr w:rsidR="00C83C4D" w:rsidTr="00C83C4D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83C4D" w:rsidRDefault="00C83C4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Пропущено одним ребёнком по болезни</w:t>
            </w:r>
          </w:p>
        </w:tc>
      </w:tr>
      <w:tr w:rsidR="00C83C4D" w:rsidTr="00C83C4D"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Малышок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14,86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Витаминки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9,91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Ст.гр. Теремок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4,69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Ст.гр. </w:t>
            </w:r>
            <w:proofErr w:type="spellStart"/>
            <w:r>
              <w:rPr>
                <w:rFonts w:ascii="Times New Roman" w:hAnsi="Times New Roman"/>
                <w:b/>
              </w:rPr>
              <w:t>Цветик-семицветик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6,43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  <w:r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Лучик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6,05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  <w:r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Капелька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5,33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Лог</w:t>
            </w:r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олнышко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ГКП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3,41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Среднесписочный состав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Пропущено по </w:t>
            </w:r>
            <w:proofErr w:type="spellStart"/>
            <w:r>
              <w:rPr>
                <w:rFonts w:ascii="Times New Roman" w:hAnsi="Times New Roman"/>
                <w:b/>
              </w:rPr>
              <w:t>болезн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всего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1140</w:t>
            </w:r>
          </w:p>
        </w:tc>
      </w:tr>
      <w:tr w:rsidR="00C83C4D" w:rsidTr="00C83C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Пропущено по болезни одним ребёнком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7,46</w:t>
            </w:r>
          </w:p>
        </w:tc>
      </w:tr>
    </w:tbl>
    <w:p w:rsidR="00C83C4D" w:rsidRDefault="00C83C4D" w:rsidP="00C83C4D">
      <w:pPr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заболеваемости в 2014-2015 учебном году – 6,64;  в 2015-2016 учебном году –  7,46. </w:t>
      </w: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случаев заболеваний детей за 2015-2016 учебный год</w:t>
      </w: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6"/>
        <w:gridCol w:w="4805"/>
      </w:tblGrid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болезни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Зарегистрировано случаев заболевания за отчетный период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Острая респираторная вирусная инфекция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Стоматит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Бронхит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Ринофарингит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Ринит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Тонзиллит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Отит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Лимфаденит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3C4D" w:rsidTr="00C83C4D">
        <w:trPr>
          <w:trHeight w:val="379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83C4D" w:rsidTr="00C83C4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</w:tbl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2015-2016 учебный год, включая структурное подразделение</w:t>
      </w: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1735"/>
        <w:gridCol w:w="1914"/>
        <w:gridCol w:w="1914"/>
        <w:gridCol w:w="1915"/>
      </w:tblGrid>
      <w:tr w:rsidR="00C83C4D" w:rsidTr="00C83C4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 - детей</w:t>
            </w:r>
          </w:p>
        </w:tc>
        <w:tc>
          <w:tcPr>
            <w:tcW w:w="5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C83C4D" w:rsidTr="00C83C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83C4D" w:rsidTr="00C83C4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4 лет включительно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90/39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83C4D" w:rsidTr="00C83C4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9 лет включительно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67/29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83C4D" w:rsidTr="00C83C4D">
        <w:trPr>
          <w:trHeight w:val="5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4D" w:rsidRDefault="00C83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157/68</w:t>
            </w:r>
          </w:p>
        </w:tc>
      </w:tr>
    </w:tbl>
    <w:p w:rsidR="00C83C4D" w:rsidRDefault="00C83C4D" w:rsidP="00C83C4D">
      <w:pPr>
        <w:rPr>
          <w:rFonts w:ascii="Times New Roman" w:hAnsi="Times New Roman"/>
          <w:sz w:val="28"/>
          <w:szCs w:val="28"/>
        </w:rPr>
      </w:pPr>
    </w:p>
    <w:p w:rsidR="00C83C4D" w:rsidRDefault="00C83C4D" w:rsidP="00C83C4D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Условия осуществления воспитательно-образовательного процесса.</w:t>
      </w:r>
      <w:proofErr w:type="gramEnd"/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детского сада отдельно стоящее, типовое, кирпичное, двухэтажное, год постройки 1984, подвальный этаж не используется.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участка 5806 кв. м, застроенная 1241,3 кв. м.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Озеленение наличие и размеры санитарно – защитной зоны  - 50%.</w:t>
      </w:r>
    </w:p>
    <w:p w:rsidR="00C83C4D" w:rsidRDefault="00C83C4D" w:rsidP="00C83C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территории удовлетворительное. Подъездной путь, пешеходная дорожка имеются, </w:t>
      </w:r>
      <w:proofErr w:type="gramStart"/>
      <w:r>
        <w:rPr>
          <w:rFonts w:ascii="Times New Roman" w:hAnsi="Times New Roman"/>
          <w:sz w:val="28"/>
          <w:szCs w:val="28"/>
        </w:rPr>
        <w:t>асфальтированы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. Территория по периметру ограждена забором и полосой зелёных насаждений. Прогулочные площадки индивидуальные для каждой возрастной группы. </w:t>
      </w:r>
      <w:proofErr w:type="gramStart"/>
      <w:r>
        <w:rPr>
          <w:rFonts w:ascii="Times New Roman" w:hAnsi="Times New Roman"/>
          <w:sz w:val="28"/>
          <w:szCs w:val="28"/>
        </w:rPr>
        <w:t xml:space="preserve">Оборудование площадок – </w:t>
      </w:r>
      <w:r>
        <w:rPr>
          <w:rFonts w:ascii="Times New Roman" w:hAnsi="Times New Roman"/>
          <w:sz w:val="28"/>
          <w:szCs w:val="28"/>
        </w:rPr>
        <w:lastRenderedPageBreak/>
        <w:t xml:space="preserve">теневые веранды со скамейками по периметру – 7, теневой навес  -1, песочницы  -7, столики – 8, скамейки – 20, качели – 7, турник для подтягивания -1, лесенки -7, горки – 5, грибок – 1, машины – 3, бум – 3, перекладины – 2. </w:t>
      </w:r>
      <w:proofErr w:type="gramEnd"/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отопления – центральное, водяное. Холодное водоснабжение – центральное. Горячее водоснабжение отсутствует, имеются водонагреватели в двух группах.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расположено в приспособленном двухэтажном здании имеет паровое отопление, центральное водоснабжение, канализацию.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территории удовлетворительное. Подъездной путь, пешеходная дорожка имеются, выложены тротуарной плиткой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Территория по периметру ограждена забором и полосой зелёных насаждений. Прогулочные площадки индивидуальные для каждой возрастной группы. Оборудование площадок – теневые веранды со скамейками по периметру – 3, , песочницы  -3, столики – 3, скамейки – 4,  турник для подтягивания -1, лесенки -2, горки – 1,  машины – 2.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примерное 7-10 дневное меню, картотека блюд. Имеется в наличии и ведётся журнал бракеража готовых блюд и журнал  подсчёта калорийности блюд. </w:t>
      </w:r>
      <w:proofErr w:type="gramStart"/>
      <w:r>
        <w:rPr>
          <w:rFonts w:ascii="Times New Roman" w:hAnsi="Times New Roman"/>
          <w:sz w:val="28"/>
          <w:szCs w:val="28"/>
        </w:rPr>
        <w:t>Питание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сбалансированное четырёхразовое в соответствии с возрастом, временем пребывания (10 час.) по натуральным нормам в пределах денежных норм, утверждённых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Хвойнинского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Игры, игрушки и дидактический материал подобран в соответствии с возрастом детей. В каждой группе организовано зонирование по видам деятельности детей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уголок физической культуры, игровая, творческая мастерская, музыкально-театральный уголок, уголок книги, конструирования, экспериментирования). Содержание каждого уголка наполнено соответствующими материалами и оборудованием. Не всё оборудование имеет гигиенические сертификаты. Требуется частичная замена и пополнение игрушек, игр и дидактического материала.</w:t>
      </w:r>
    </w:p>
    <w:p w:rsidR="00C83C4D" w:rsidRDefault="00C83C4D" w:rsidP="00C83C4D">
      <w:pPr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Соблюдение режима дня, соответствующего возрастным особенностям. Занятия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оздоровительного цикла занимают не менее 50 % общего времени. </w:t>
      </w:r>
      <w:proofErr w:type="gramStart"/>
      <w:r>
        <w:rPr>
          <w:rFonts w:ascii="Times New Roman" w:hAnsi="Times New Roman"/>
          <w:sz w:val="28"/>
          <w:szCs w:val="28"/>
        </w:rPr>
        <w:t xml:space="preserve">Объём недельной образовательной нагрузки соответствует 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организаций.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Санитарно-эпидемиологические правила и нормативы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2.4.1.3049-13).</w:t>
      </w:r>
    </w:p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прогулка 2 раза в день (4, 4,5 час). Физкультурные занятия проводятся 2 раза в неделю в физкультурном зале и 1 раз на улице. В ДОУ разработан план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оздоровительных мероприятий. </w:t>
      </w:r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здании произведён текущий ремонт второй младшей группы «Солнышко</w:t>
      </w: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C4D" w:rsidRDefault="00C83C4D" w:rsidP="00C83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Финансово-хозяйственная деятельность.</w:t>
      </w:r>
    </w:p>
    <w:p w:rsidR="00C83C4D" w:rsidRDefault="00C83C4D" w:rsidP="00C83C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На 2015 г. учреждением была составлена и утверждена смета доходов и расходов. Годовые объемы бюджетных назначений расходной части, с учетом изменений составили 15572879руб 83 коп. Расходы профинансированы в сумме 15078469 </w:t>
      </w:r>
      <w:proofErr w:type="spellStart"/>
      <w:r>
        <w:rPr>
          <w:rFonts w:ascii="Times New Roman" w:hAnsi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73 коп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что составило 96,8 % от плановых назначений. </w:t>
      </w:r>
    </w:p>
    <w:p w:rsidR="00C83C4D" w:rsidRDefault="00C83C4D" w:rsidP="00C83C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3C4D" w:rsidRDefault="00C83C4D" w:rsidP="00C83C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сметы расходов по бюджетным средствам.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516"/>
        <w:gridCol w:w="1436"/>
        <w:gridCol w:w="1150"/>
        <w:gridCol w:w="878"/>
      </w:tblGrid>
      <w:tr w:rsidR="00C83C4D" w:rsidTr="00C83C4D">
        <w:trPr>
          <w:trHeight w:val="124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КЭСР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по смете на 2015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Исполне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 за 2015год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нения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Услуги пол содержанию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помещений</w:t>
            </w:r>
            <w:proofErr w:type="gramStart"/>
            <w:r>
              <w:rPr>
                <w:b/>
                <w:bCs/>
                <w:sz w:val="20"/>
                <w:szCs w:val="20"/>
              </w:rPr>
              <w:t>,и</w:t>
            </w:r>
            <w:proofErr w:type="gramEnd"/>
            <w:r>
              <w:rPr>
                <w:b/>
                <w:bCs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услуг</w:t>
            </w:r>
            <w:proofErr w:type="gramStart"/>
            <w:r>
              <w:rPr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лицензирование, учебные расходы, нештатный фонд)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Материальные затраты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Проччие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C83C4D" w:rsidTr="00C83C4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4D" w:rsidRDefault="00C83C4D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15572,9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15078,2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4D" w:rsidRDefault="00C83C4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</w:p>
        </w:tc>
      </w:tr>
    </w:tbl>
    <w:p w:rsidR="00C83C4D" w:rsidRDefault="00C83C4D" w:rsidP="00C83C4D">
      <w:pPr>
        <w:spacing w:line="360" w:lineRule="auto"/>
        <w:jc w:val="center"/>
        <w:rPr>
          <w:b/>
          <w:bCs/>
          <w:sz w:val="24"/>
          <w:szCs w:val="24"/>
        </w:rPr>
      </w:pPr>
    </w:p>
    <w:p w:rsidR="00C83C4D" w:rsidRDefault="00C83C4D" w:rsidP="00C83C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8"/>
          <w:szCs w:val="28"/>
        </w:rPr>
        <w:t>Из таблицы  видим, что в целом смета расходов по бюджетным средствам за 2015 год исполнена на 96,8%.</w:t>
      </w:r>
    </w:p>
    <w:p w:rsidR="00C83C4D" w:rsidRDefault="00C83C4D" w:rsidP="00C83C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статье расхода 211 «Заработная плата»  плановые показатели исполнены на 98,6%.В суммовом выражении разница составляет 120 тыс. руб.,  что связано с задержкой финансирования из средств бюджета. Задолженность погашена в январе текущего года. По статье расхода 223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«Коммунальные услуги» исполнение составило 90%, что связано с задержкой финансирования из средств бюджета. </w:t>
      </w:r>
    </w:p>
    <w:p w:rsidR="00C83C4D" w:rsidRDefault="00C83C4D" w:rsidP="00C83C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Анализируя расходы в разрезе экономической классификации можно сделать вывод, что наибольший объем расходов падает на оплату труда (211)-57 %  и начисления на выплаты по оплате труда (213)-16 % , далее основная часть расходов выпадает  на оплату коммунальных услуг (223) -19,2 %, Такие социально-значимые расходы как оплата труда, коммунальные услуги профинансированы почти на 100 %. </w:t>
      </w:r>
      <w:proofErr w:type="gramEnd"/>
    </w:p>
    <w:p w:rsidR="00C83C4D" w:rsidRDefault="00C83C4D" w:rsidP="00C83C4D">
      <w:pPr>
        <w:rPr>
          <w:rFonts w:ascii="Times New Roman" w:hAnsi="Times New Roman"/>
          <w:sz w:val="28"/>
          <w:szCs w:val="28"/>
        </w:rPr>
      </w:pPr>
    </w:p>
    <w:p w:rsidR="00C83C4D" w:rsidRDefault="00C83C4D" w:rsidP="00C83C4D"/>
    <w:p w:rsidR="00C83C4D" w:rsidRDefault="00C83C4D" w:rsidP="00C83C4D"/>
    <w:p w:rsidR="00C83C4D" w:rsidRDefault="00C83C4D" w:rsidP="00C83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580" w:rsidRDefault="007A0580" w:rsidP="007A05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A0580" w:rsidRDefault="007A0580" w:rsidP="007A05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Утверждены </w:t>
      </w:r>
    </w:p>
    <w:p w:rsidR="007A0580" w:rsidRDefault="007A0580" w:rsidP="007A058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приказом Министерства образования </w:t>
      </w:r>
    </w:p>
    <w:p w:rsidR="007A0580" w:rsidRDefault="007A0580" w:rsidP="007A0580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 науки Российской Федерации </w:t>
      </w:r>
    </w:p>
    <w:p w:rsidR="007A0580" w:rsidRDefault="007A0580" w:rsidP="007A0580">
      <w:pPr>
        <w:pStyle w:val="NoSpacing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10 декабря 2013 года</w:t>
      </w:r>
    </w:p>
    <w:p w:rsidR="007A0580" w:rsidRDefault="007A0580" w:rsidP="007A0580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Показатели</w:t>
      </w:r>
    </w:p>
    <w:p w:rsidR="007A0580" w:rsidRDefault="007A0580" w:rsidP="007A0580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дошкольной образовательной организации, </w:t>
      </w:r>
    </w:p>
    <w:p w:rsidR="007A0580" w:rsidRDefault="007A0580" w:rsidP="007A0580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подлежащей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самообследованию</w:t>
      </w:r>
      <w:proofErr w:type="spellEnd"/>
    </w:p>
    <w:p w:rsidR="007A0580" w:rsidRDefault="007A0580" w:rsidP="007A0580">
      <w:pPr>
        <w:spacing w:before="100" w:beforeAutospacing="1" w:after="100" w:afterAutospacing="1" w:line="240" w:lineRule="auto"/>
        <w:outlineLvl w:val="3"/>
        <w:rPr>
          <w:rFonts w:ascii="PTSansRegular" w:hAnsi="PTSansRegular"/>
          <w:b/>
          <w:bCs/>
          <w:sz w:val="29"/>
          <w:szCs w:val="29"/>
          <w:lang w:eastAsia="ru-RU"/>
        </w:rPr>
      </w:pPr>
      <w:r>
        <w:rPr>
          <w:rFonts w:ascii="PTSansRegular" w:hAnsi="PTSansRegular"/>
          <w:b/>
          <w:bCs/>
          <w:sz w:val="23"/>
          <w:szCs w:val="23"/>
          <w:lang w:eastAsia="ru-RU"/>
        </w:rPr>
        <w:t>(на 01.06.2016)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30"/>
        <w:gridCol w:w="7283"/>
        <w:gridCol w:w="1482"/>
      </w:tblGrid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225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198человек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27 человек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44 человек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181человек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sz w:val="23"/>
                <w:szCs w:val="23"/>
                <w:lang w:eastAsia="ru-RU"/>
              </w:rPr>
              <w:lastRenderedPageBreak/>
              <w:t>24/10,6%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sz w:val="23"/>
                <w:szCs w:val="23"/>
                <w:lang w:eastAsia="ru-RU"/>
              </w:rPr>
              <w:t>12/5,3%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sz w:val="23"/>
                <w:szCs w:val="23"/>
                <w:lang w:eastAsia="ru-RU"/>
              </w:rPr>
              <w:t>12/5,3%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sz w:val="23"/>
                <w:szCs w:val="23"/>
                <w:lang w:eastAsia="ru-RU"/>
              </w:rPr>
              <w:t>7,4 день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jc w:val="center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jc w:val="center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12/80%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jc w:val="center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6/40%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jc w:val="center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3/20%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jc w:val="center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2/13%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5/33%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2/13%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3/20%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1/6,6%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1/6,6%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2/13%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2/13%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sz w:val="23"/>
                <w:szCs w:val="23"/>
                <w:lang w:eastAsia="ru-RU"/>
              </w:rPr>
              <w:t>18/82%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sz w:val="23"/>
                <w:szCs w:val="23"/>
                <w:lang w:eastAsia="ru-RU"/>
              </w:rPr>
              <w:lastRenderedPageBreak/>
              <w:t>16/73%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15/225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нет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да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818 кв. м (3,6  кв.м.)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16,7 кв. м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7A0580" w:rsidTr="007A0580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0580" w:rsidRDefault="007A0580">
            <w:pPr>
              <w:spacing w:before="100" w:beforeAutospacing="1" w:after="100" w:afterAutospacing="1" w:line="240" w:lineRule="auto"/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7A0580" w:rsidRDefault="007A0580" w:rsidP="007A0580"/>
    <w:p w:rsidR="007A0580" w:rsidRDefault="007A0580" w:rsidP="007A0580"/>
    <w:p w:rsidR="001C7D87" w:rsidRDefault="001C7D87"/>
    <w:sectPr w:rsidR="001C7D87" w:rsidSect="001C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B67"/>
    <w:multiLevelType w:val="hybridMultilevel"/>
    <w:tmpl w:val="4AF2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E548A"/>
    <w:multiLevelType w:val="hybridMultilevel"/>
    <w:tmpl w:val="0DC80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A7C9E"/>
    <w:multiLevelType w:val="hybridMultilevel"/>
    <w:tmpl w:val="10A4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17218"/>
    <w:multiLevelType w:val="hybridMultilevel"/>
    <w:tmpl w:val="B96C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80"/>
    <w:rsid w:val="001C7D87"/>
    <w:rsid w:val="007A0580"/>
    <w:rsid w:val="00C8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8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1"/>
    <w:qFormat/>
    <w:rsid w:val="00C83C4D"/>
    <w:pPr>
      <w:keepNext/>
      <w:spacing w:after="0" w:line="240" w:lineRule="auto"/>
      <w:outlineLvl w:val="1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A05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83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C83C4D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C83C4D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a"/>
    <w:rsid w:val="00C83C4D"/>
    <w:pPr>
      <w:ind w:left="720"/>
      <w:contextualSpacing/>
    </w:pPr>
  </w:style>
  <w:style w:type="paragraph" w:customStyle="1" w:styleId="ConsNonformat">
    <w:name w:val="ConsNonformat"/>
    <w:rsid w:val="00C83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1">
    <w:name w:val="Заголовок 2 Знак1"/>
    <w:basedOn w:val="a0"/>
    <w:link w:val="2"/>
    <w:locked/>
    <w:rsid w:val="00C83C4D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_198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2_198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355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</c:v>
                </c:pt>
              </c:strCache>
            </c:strRef>
          </c:tx>
          <c:explosion val="25"/>
          <c:dLbls>
            <c:spPr>
              <a:noFill/>
              <a:ln w="25355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Средне-специальное 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</c:pie3DChart>
      <c:spPr>
        <a:noFill/>
        <a:ln w="25355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390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</c:v>
                </c:pt>
              </c:strCache>
            </c:strRef>
          </c:tx>
          <c:explosion val="25"/>
          <c:dLbls>
            <c:spPr>
              <a:noFill/>
              <a:ln w="25390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имеют категорию</c:v>
                </c:pt>
                <c:pt idx="1">
                  <c:v>Соответствуют занимаемой должности</c:v>
                </c:pt>
                <c:pt idx="2">
                  <c:v>Первая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6.0000000000000019E-2</c:v>
                </c:pt>
                <c:pt idx="1">
                  <c:v>0.6000000000000002</c:v>
                </c:pt>
                <c:pt idx="2">
                  <c:v>0.2</c:v>
                </c:pt>
                <c:pt idx="3">
                  <c:v>0.13</c:v>
                </c:pt>
              </c:numCache>
            </c:numRef>
          </c:val>
        </c:ser>
      </c:pie3DChart>
      <c:spPr>
        <a:noFill/>
        <a:ln w="2539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395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деятельности</c:v>
                </c:pt>
              </c:strCache>
            </c:strRef>
          </c:tx>
          <c:explosion val="25"/>
          <c:dLbls>
            <c:spPr>
              <a:noFill/>
              <a:ln w="25395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1 до 5 лет</c:v>
                </c:pt>
                <c:pt idx="1">
                  <c:v>от 5 до 10 лет 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6.0000000000000019E-2</c:v>
                </c:pt>
                <c:pt idx="1">
                  <c:v>0.13</c:v>
                </c:pt>
                <c:pt idx="2">
                  <c:v>0.26</c:v>
                </c:pt>
                <c:pt idx="3">
                  <c:v>0.53</c:v>
                </c:pt>
              </c:numCache>
            </c:numRef>
          </c:val>
        </c:ser>
      </c:pie3DChart>
      <c:spPr>
        <a:noFill/>
        <a:ln w="25395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5137</Words>
  <Characters>29285</Characters>
  <Application>Microsoft Office Word</Application>
  <DocSecurity>0</DocSecurity>
  <Lines>244</Lines>
  <Paragraphs>68</Paragraphs>
  <ScaleCrop>false</ScaleCrop>
  <Company/>
  <LinksUpToDate>false</LinksUpToDate>
  <CharactersWithSpaces>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2016-09-12T08:48:00Z</dcterms:created>
  <dcterms:modified xsi:type="dcterms:W3CDTF">2016-09-12T08:50:00Z</dcterms:modified>
</cp:coreProperties>
</file>